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&lt;?xml version="1.0" encoding="UTF-8"?&gt;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&lt;!DOCTYPE plist PUBLIC "-//Apple//DTD PLIST 1.0//EN" "http://www.apple.com/DTDs/PropertyList-1.0.dtd"&gt;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&lt;plist version="1.0"&gt;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&lt;dict&gt;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&lt;key&gt;items&lt;/key&gt;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&lt;array&gt;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 xml:space="preserve">&lt;dict&gt;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 xml:space="preserve">&lt;key&gt;assets&lt;/key&gt;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 xml:space="preserve">&lt;array&gt;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&lt;dict&gt;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&lt;key&gt;kind&lt;/key&gt;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&lt;string&gt;software-package&lt;/string&gt;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&lt;key&gt;url&lt;/key&gt;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&lt;string&gt;https://mars.42gears.com/support/inout/SureFox.ipa&lt;/string&gt;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&lt;/dict&gt;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ab/>
        <w:tab/>
        <w:t xml:space="preserve">&lt;/array&gt;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ab/>
        <w:t xml:space="preserve">&lt;key&gt;metadata&lt;/key&gt;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  <w:t xml:space="preserve">&lt;dict&gt;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&lt;key&gt;bundle-identifier&lt;/key&gt;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&lt;string&gt;com.gears42.SureFox&lt;/string&gt;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&lt;key&gt;bundle-version&lt;/key&gt;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&lt;string&gt;2.9.12&lt;/string&gt;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&lt;key&gt;kind&lt;/key&gt;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&lt;string&gt;software&lt;/string&gt;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&lt;key&gt;title&lt;/key&gt;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&lt;string&gt;Surefox Lite (No Ads)&lt;/string&gt;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ab/>
        <w:t xml:space="preserve">&lt;/dict&gt;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ab/>
        <w:t xml:space="preserve">&lt;/dict&gt;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&lt;/array&gt;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&lt;/dict&gt;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&lt;/plist&gt;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